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9D" w:rsidRPr="00BE0A52" w:rsidRDefault="00594249" w:rsidP="00A9751A">
      <w:pPr>
        <w:spacing w:line="360" w:lineRule="auto"/>
        <w:jc w:val="right"/>
      </w:pPr>
      <w:r w:rsidRPr="00BE0A52">
        <w:t xml:space="preserve">Warszawa, </w:t>
      </w:r>
      <w:r w:rsidR="007522FE">
        <w:t xml:space="preserve">07.10.2015 </w:t>
      </w:r>
    </w:p>
    <w:p w:rsidR="00594249" w:rsidRPr="00BE0A52" w:rsidRDefault="008A1A30" w:rsidP="00A9751A">
      <w:pPr>
        <w:spacing w:line="360" w:lineRule="auto"/>
        <w:jc w:val="both"/>
        <w:rPr>
          <w:u w:val="single"/>
        </w:rPr>
      </w:pPr>
      <w:r>
        <w:rPr>
          <w:u w:val="single"/>
        </w:rPr>
        <w:t>Informacja prasowa</w:t>
      </w:r>
    </w:p>
    <w:p w:rsidR="008A1A30" w:rsidRDefault="008A1A30" w:rsidP="008A1A30">
      <w:pPr>
        <w:spacing w:line="360" w:lineRule="auto"/>
        <w:jc w:val="center"/>
        <w:rPr>
          <w:b/>
        </w:rPr>
      </w:pPr>
    </w:p>
    <w:p w:rsidR="00594249" w:rsidRPr="008A1A30" w:rsidRDefault="008A1A30" w:rsidP="008A1A30">
      <w:pPr>
        <w:spacing w:line="360" w:lineRule="auto"/>
        <w:jc w:val="center"/>
        <w:rPr>
          <w:b/>
        </w:rPr>
      </w:pPr>
      <w:r w:rsidRPr="008A1A30">
        <w:rPr>
          <w:b/>
        </w:rPr>
        <w:t>Zmiany w</w:t>
      </w:r>
      <w:r w:rsidR="009361CD">
        <w:rPr>
          <w:b/>
        </w:rPr>
        <w:t xml:space="preserve"> identyfikacji</w:t>
      </w:r>
      <w:r w:rsidRPr="008A1A30">
        <w:rPr>
          <w:b/>
        </w:rPr>
        <w:t xml:space="preserve"> Risco Software </w:t>
      </w:r>
      <w:r w:rsidR="009361CD">
        <w:rPr>
          <w:b/>
        </w:rPr>
        <w:t>towarzyszem</w:t>
      </w:r>
      <w:r w:rsidRPr="008A1A30">
        <w:rPr>
          <w:b/>
        </w:rPr>
        <w:t xml:space="preserve"> </w:t>
      </w:r>
      <w:r>
        <w:rPr>
          <w:b/>
        </w:rPr>
        <w:t>zmian w strategii</w:t>
      </w:r>
      <w:r w:rsidRPr="008A1A30">
        <w:rPr>
          <w:b/>
        </w:rPr>
        <w:t xml:space="preserve"> Firmy</w:t>
      </w:r>
    </w:p>
    <w:p w:rsidR="008A1A30" w:rsidRDefault="008A1A30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Październik 2015 to nowa odsłona Risco Software dla swoich Klientów i całego otoczenia Firmy. Risco zmienia identyfikację wizualną, za którą idzie premiera nowej strony internetowej. Wprowadzane zmiany odzwierciedlają modyfikację strategii biznesowej, od</w:t>
      </w:r>
      <w:r w:rsidR="002E6DE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niedawna</w:t>
      </w: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 xml:space="preserve"> nastawionej na sprzedaż systemów informatycznych jako zdefiniowanych produktów ściśle sprofilowanych na sektor bankowy. </w:t>
      </w:r>
    </w:p>
    <w:p w:rsidR="009361CD" w:rsidRDefault="008A1A30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 w:rsidRPr="008A1A30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Risco Software, 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spółka informatyczna oferująca systemy dla szeroko pojętej branży finansowej od 1999 roku, od dwóch lat konsekwentnie wdraża zmiany w swojej strategii biznesowej</w:t>
      </w:r>
      <w:r w:rsidR="009361CD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. Poprzednio stawiająca na przygotowywanie i wdrażanie systemów na zamówienie, obecnie modyfikuje swój sposób prowadzenia biznesu, środkiem ciężkości działań marketingowych czyniąc sprzedaż gotowych systemów, które posiada w swoim portfolio.</w:t>
      </w:r>
    </w:p>
    <w:p w:rsidR="00B55988" w:rsidRDefault="009361CD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„Już od kilku lat konsekwentnie dążymy do takiego przekształcenia naszej oferty, by Klienci identyfikowali nas z gotowymi systemami naszego autorstwa. Wspomnę tu np. o systemie Cesarz, 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łaczącym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podmioty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prowadzące transakcje na instrumentach pochodnych z Repozytorium Transakcji KDPW oraz obowiązkowym clearingiem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(KDPW_CCP)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czy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o 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Risco Adapter Elixir, system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ie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do rozliczeń natychmiastowych, który stworzyliśmy jako partner Krajowej Izby Rozliczeniowej” – mówi </w:t>
      </w:r>
      <w:r w:rsidR="00B55988" w:rsidRPr="002E6DE6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Marcin Werner, Prezes Zarządu Risco Software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. „Ponieważ w naszym portfolio przybywa gotowych systemów –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stworzonych jako odpowiedź na zapotrzebowanie rynku podlegajacego coraz to nowym regulacjom m.in. unijnym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–</w:t>
      </w:r>
      <w:r w:rsidR="00394CD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nasz model biznesowy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 w:rsidR="00394CD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zakłada większy nacisk na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sprzedaż </w:t>
      </w:r>
      <w:r w:rsidR="00394CD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tych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„produktów”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, nie rezygnując z systemów, które 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od podstaw </w:t>
      </w:r>
      <w:r w:rsidR="00B55988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przygotowujemy i wdrażamy u naszych Klientów” - dodaje. </w:t>
      </w:r>
    </w:p>
    <w:p w:rsidR="008A1A30" w:rsidRDefault="00B55988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Idąca za tym zdefiniowana na nowo filozofia marketingowa znajduje odzwierciedlenie m.in. w nowej identyfikacji wizualnej oraz, niebawem, na nowej stronie internetowej</w:t>
      </w:r>
      <w:r w:rsidR="002E6DE6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, ktorej premiera przewidziana została na przełom października i listopada br. roku</w:t>
      </w: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. </w:t>
      </w:r>
    </w:p>
    <w:p w:rsidR="002E6DE6" w:rsidRDefault="002E6DE6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Od października 2015 nowym logo Firmy jest następujący</w:t>
      </w:r>
      <w:r w:rsidR="0003111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wzór graficzno-tekstowy, którego autorem jest </w:t>
      </w:r>
      <w:r w:rsid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członek </w:t>
      </w:r>
      <w:r w:rsid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zespołu Risco Software</w:t>
      </w:r>
      <w:r w:rsid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, na co dzień </w:t>
      </w:r>
      <w:r w:rsidR="00031113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>Frontend Development</w:t>
      </w:r>
      <w:r w:rsid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Manager.</w:t>
      </w:r>
      <w:bookmarkStart w:id="0" w:name="_GoBack"/>
      <w:bookmarkEnd w:id="0"/>
    </w:p>
    <w:p w:rsidR="002E6DE6" w:rsidRDefault="002E6DE6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</w:p>
    <w:p w:rsidR="002E6DE6" w:rsidRPr="008A1A30" w:rsidRDefault="002E6DE6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Theme="minorHAnsi" w:hAnsiTheme="minorHAnsi" w:cs="Helvetica"/>
          <w:noProof/>
          <w:sz w:val="22"/>
          <w:szCs w:val="22"/>
          <w:shd w:val="clear" w:color="auto" w:fill="FFFFFF"/>
        </w:rPr>
        <w:drawing>
          <wp:inline distT="0" distB="0" distL="0" distR="0" wp14:anchorId="66C5AD39" wp14:editId="48935C58">
            <wp:extent cx="2761905" cy="7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sco-logo 290x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0" w:rsidRDefault="008A1A30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8A1A30" w:rsidRDefault="008A1A30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394CD3" w:rsidRDefault="00394CD3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O Risco Software</w:t>
      </w:r>
    </w:p>
    <w:p w:rsidR="00394CD3" w:rsidRDefault="00394CD3" w:rsidP="00394CD3">
      <w:pPr>
        <w:rPr>
          <w:rFonts w:eastAsia="Times New Roman" w:cs="Helvetica"/>
          <w:shd w:val="clear" w:color="auto" w:fill="FFFFFF"/>
        </w:rPr>
      </w:pPr>
      <w:r w:rsidRPr="00BE0A52">
        <w:rPr>
          <w:rFonts w:cs="Helvetica"/>
          <w:shd w:val="clear" w:color="auto" w:fill="FFFFFF"/>
        </w:rPr>
        <w:t xml:space="preserve">Risco Software to dostawca, producent i integrator systemów informatycznych. </w:t>
      </w:r>
      <w:r>
        <w:rPr>
          <w:rFonts w:cs="Helvetica"/>
          <w:shd w:val="clear" w:color="auto" w:fill="FFFFFF"/>
        </w:rPr>
        <w:t>S</w:t>
      </w:r>
      <w:r w:rsidRPr="00BE0A52">
        <w:rPr>
          <w:rFonts w:cs="Helvetica"/>
          <w:shd w:val="clear" w:color="auto" w:fill="FFFFFF"/>
        </w:rPr>
        <w:t>pecjalizuje się w</w:t>
      </w:r>
      <w:r w:rsidRPr="00BE0A52">
        <w:rPr>
          <w:rFonts w:cs="Helvetica"/>
        </w:rPr>
        <w:t xml:space="preserve"> </w:t>
      </w:r>
      <w:r w:rsidRPr="00BE0A52">
        <w:rPr>
          <w:rFonts w:cs="Helvetica"/>
          <w:shd w:val="clear" w:color="auto" w:fill="FFFFFF"/>
        </w:rPr>
        <w:t xml:space="preserve">rozwiązaniach dla sektora finansowego. </w:t>
      </w:r>
      <w:r>
        <w:rPr>
          <w:rFonts w:eastAsia="Times New Roman" w:cs="Helvetica"/>
          <w:shd w:val="clear" w:color="auto" w:fill="FFFFFF"/>
        </w:rPr>
        <w:t xml:space="preserve">Posiada </w:t>
      </w:r>
      <w:r>
        <w:rPr>
          <w:rFonts w:cs="Helvetica"/>
          <w:shd w:val="clear" w:color="auto" w:fill="FFFFFF"/>
        </w:rPr>
        <w:t>p</w:t>
      </w:r>
      <w:r w:rsidRPr="00BE0A52">
        <w:rPr>
          <w:rFonts w:cs="Helvetica"/>
          <w:shd w:val="clear" w:color="auto" w:fill="FFFFFF"/>
        </w:rPr>
        <w:t>ortfolio autorskich systemów</w:t>
      </w:r>
      <w:r>
        <w:rPr>
          <w:rFonts w:cs="Helvetica"/>
          <w:shd w:val="clear" w:color="auto" w:fill="FFFFFF"/>
        </w:rPr>
        <w:t xml:space="preserve"> dedykowanych bankowości. </w:t>
      </w:r>
      <w:r w:rsidRPr="00BE0A52">
        <w:rPr>
          <w:rFonts w:cs="Helvetica"/>
          <w:shd w:val="clear" w:color="auto" w:fill="FFFFFF"/>
        </w:rPr>
        <w:t>Oferta obejmuje tworzenie, integrację</w:t>
      </w:r>
      <w:r w:rsidRPr="00BE0A52">
        <w:rPr>
          <w:rFonts w:eastAsia="Times New Roman" w:cs="Helvetica"/>
          <w:shd w:val="clear" w:color="auto" w:fill="FFFFFF"/>
        </w:rPr>
        <w:t xml:space="preserve"> i mode</w:t>
      </w:r>
      <w:r w:rsidRPr="00BE0A52">
        <w:rPr>
          <w:rFonts w:cs="Helvetica"/>
          <w:shd w:val="clear" w:color="auto" w:fill="FFFFFF"/>
        </w:rPr>
        <w:t>rnizację</w:t>
      </w:r>
      <w:r w:rsidRPr="00BE0A52">
        <w:rPr>
          <w:rFonts w:eastAsia="Times New Roman" w:cs="Helvetica"/>
          <w:shd w:val="clear" w:color="auto" w:fill="FFFFFF"/>
        </w:rPr>
        <w:t xml:space="preserve"> systemów informatycznych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doradztwo informatyczne</w:t>
      </w:r>
      <w:r w:rsidRPr="00BE0A52">
        <w:rPr>
          <w:rFonts w:cs="Helvetica"/>
          <w:shd w:val="clear" w:color="auto" w:fill="FFFFFF"/>
        </w:rPr>
        <w:t>,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utrzymywanie</w:t>
      </w:r>
      <w:r w:rsidRPr="00BE0A52">
        <w:rPr>
          <w:rFonts w:eastAsia="Times New Roman" w:cs="Helvetica"/>
          <w:shd w:val="clear" w:color="auto" w:fill="FFFFFF"/>
        </w:rPr>
        <w:t xml:space="preserve"> </w:t>
      </w:r>
      <w:r>
        <w:rPr>
          <w:rFonts w:eastAsia="Times New Roman" w:cs="Helvetica"/>
          <w:shd w:val="clear" w:color="auto" w:fill="FFFFFF"/>
        </w:rPr>
        <w:t>i rozwój</w:t>
      </w:r>
      <w:r w:rsidRPr="00BE0A52">
        <w:rPr>
          <w:rFonts w:eastAsia="Times New Roman" w:cs="Helvetica"/>
          <w:shd w:val="clear" w:color="auto" w:fill="FFFFFF"/>
        </w:rPr>
        <w:t xml:space="preserve"> istniejących już systemów. </w:t>
      </w:r>
    </w:p>
    <w:p w:rsidR="00394CD3" w:rsidRPr="00BE0A52" w:rsidRDefault="00394CD3" w:rsidP="00394CD3">
      <w:pPr>
        <w:spacing w:line="360" w:lineRule="auto"/>
        <w:jc w:val="both"/>
        <w:rPr>
          <w:rFonts w:cs="Helvetica"/>
          <w:shd w:val="clear" w:color="auto" w:fill="FFFFFF"/>
        </w:rPr>
      </w:pPr>
      <w:r>
        <w:rPr>
          <w:rFonts w:eastAsiaTheme="minorHAnsi" w:cs="Helvetica"/>
          <w:b/>
          <w:shd w:val="clear" w:color="auto" w:fill="FFFFFF"/>
          <w:lang w:eastAsia="en-US"/>
        </w:rPr>
        <w:t xml:space="preserve">Więcej: </w:t>
      </w:r>
      <w:hyperlink r:id="rId8" w:history="1">
        <w:r w:rsidRPr="00BE0A5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394CD3" w:rsidRDefault="00394CD3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FF2E9E" w:rsidRPr="00BE0A52" w:rsidRDefault="00394CD3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Kontakt</w:t>
      </w:r>
      <w:r w:rsidR="00FF2E9E" w:rsidRPr="00BE0A52"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  <w:t>:</w:t>
      </w:r>
    </w:p>
    <w:p w:rsidR="00FF2E9E" w:rsidRPr="007522FE" w:rsidRDefault="00FF2E9E" w:rsidP="00FF2E9E">
      <w:pPr>
        <w:pStyle w:val="ListParagraph"/>
        <w:spacing w:before="0" w:beforeAutospacing="0" w:after="0" w:afterAutospacing="0" w:line="360" w:lineRule="auto"/>
        <w:jc w:val="both"/>
        <w:rPr>
          <w:rFonts w:asciiTheme="minorHAnsi" w:hAnsiTheme="minorHAnsi" w:cs="Helvetica"/>
          <w:shd w:val="clear" w:color="auto" w:fill="FFFFFF"/>
          <w:lang w:val="en-US"/>
        </w:rPr>
      </w:pPr>
      <w:r w:rsidRPr="007522FE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val="en-US" w:eastAsia="en-US"/>
        </w:rPr>
        <w:t>Dorota</w:t>
      </w:r>
      <w:r w:rsidRPr="007522FE">
        <w:rPr>
          <w:rFonts w:asciiTheme="minorHAnsi" w:hAnsiTheme="minorHAnsi" w:cs="Helvetica"/>
          <w:shd w:val="clear" w:color="auto" w:fill="FFFFFF"/>
          <w:lang w:val="en-US"/>
        </w:rPr>
        <w:t xml:space="preserve"> Wróblewska, Marketing &amp; Communication Director</w:t>
      </w:r>
    </w:p>
    <w:p w:rsidR="00FF2E9E" w:rsidRPr="007522FE" w:rsidRDefault="005A193B" w:rsidP="00FF2E9E">
      <w:pPr>
        <w:spacing w:line="360" w:lineRule="auto"/>
        <w:jc w:val="both"/>
        <w:rPr>
          <w:rFonts w:cs="Helvetica"/>
          <w:shd w:val="clear" w:color="auto" w:fill="FFFFFF"/>
          <w:lang w:val="en-US"/>
        </w:rPr>
      </w:pPr>
      <w:hyperlink r:id="rId9" w:history="1">
        <w:r w:rsidR="00FF2E9E" w:rsidRPr="007522FE">
          <w:rPr>
            <w:rStyle w:val="Hyperlink"/>
            <w:rFonts w:cs="Helvetica"/>
            <w:color w:val="auto"/>
            <w:shd w:val="clear" w:color="auto" w:fill="FFFFFF"/>
            <w:lang w:val="en-US"/>
          </w:rPr>
          <w:t>dorota.wroblewska@riscosoftware.pl</w:t>
        </w:r>
      </w:hyperlink>
      <w:r w:rsidR="00FF2E9E" w:rsidRPr="007522FE">
        <w:rPr>
          <w:rFonts w:cs="Helvetica"/>
          <w:shd w:val="clear" w:color="auto" w:fill="FFFFFF"/>
          <w:lang w:val="en-US"/>
        </w:rPr>
        <w:t xml:space="preserve"> tel. 609 025 732</w:t>
      </w:r>
    </w:p>
    <w:p w:rsidR="00B3476F" w:rsidRPr="007522FE" w:rsidRDefault="00B3476F" w:rsidP="00A9751A">
      <w:pPr>
        <w:spacing w:line="360" w:lineRule="auto"/>
        <w:jc w:val="both"/>
        <w:rPr>
          <w:rFonts w:cs="Helvetica"/>
          <w:shd w:val="clear" w:color="auto" w:fill="FFFFFF"/>
          <w:lang w:val="en-US"/>
        </w:rPr>
      </w:pPr>
    </w:p>
    <w:sectPr w:rsidR="00B3476F" w:rsidRPr="007522FE" w:rsidSect="00D471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3B" w:rsidRDefault="005A193B" w:rsidP="00594249">
      <w:pPr>
        <w:spacing w:after="0" w:line="240" w:lineRule="auto"/>
      </w:pPr>
      <w:r>
        <w:separator/>
      </w:r>
    </w:p>
  </w:endnote>
  <w:endnote w:type="continuationSeparator" w:id="0">
    <w:p w:rsidR="005A193B" w:rsidRDefault="005A193B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3B" w:rsidRDefault="005A193B" w:rsidP="00594249">
      <w:pPr>
        <w:spacing w:after="0" w:line="240" w:lineRule="auto"/>
      </w:pPr>
      <w:r>
        <w:separator/>
      </w:r>
    </w:p>
  </w:footnote>
  <w:footnote w:type="continuationSeparator" w:id="0">
    <w:p w:rsidR="005A193B" w:rsidRDefault="005A193B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E6DE6">
    <w:pPr>
      <w:pStyle w:val="Header"/>
    </w:pPr>
    <w:r>
      <w:rPr>
        <w:noProof/>
      </w:rPr>
      <w:drawing>
        <wp:inline distT="0" distB="0" distL="0" distR="0">
          <wp:extent cx="1752600" cy="473544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sco-logo 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36" cy="49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7C54"/>
    <w:rsid w:val="000A27B4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734FF"/>
    <w:rsid w:val="0058122E"/>
    <w:rsid w:val="00594249"/>
    <w:rsid w:val="005A193B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8F"/>
    <w:rsid w:val="0068731C"/>
    <w:rsid w:val="00692D4F"/>
    <w:rsid w:val="00695F56"/>
    <w:rsid w:val="00697297"/>
    <w:rsid w:val="006B2A1B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22FE"/>
    <w:rsid w:val="00754BA5"/>
    <w:rsid w:val="007650A7"/>
    <w:rsid w:val="007663DF"/>
    <w:rsid w:val="007900D9"/>
    <w:rsid w:val="007911D0"/>
    <w:rsid w:val="007A1C8E"/>
    <w:rsid w:val="007A37B3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91AD8"/>
    <w:rsid w:val="00BA5A21"/>
    <w:rsid w:val="00BB4C71"/>
    <w:rsid w:val="00BD0916"/>
    <w:rsid w:val="00BD33EB"/>
    <w:rsid w:val="00BD72A6"/>
    <w:rsid w:val="00BE0A52"/>
    <w:rsid w:val="00BE16AA"/>
    <w:rsid w:val="00C13125"/>
    <w:rsid w:val="00C2204D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4300"/>
    <w:rsid w:val="00DA6402"/>
    <w:rsid w:val="00DA7E86"/>
    <w:rsid w:val="00DD3920"/>
    <w:rsid w:val="00DD647F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52E34"/>
    <w:rsid w:val="00F715FD"/>
    <w:rsid w:val="00F71BA3"/>
    <w:rsid w:val="00F81734"/>
    <w:rsid w:val="00F83602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cosoftwar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wroblewska@riscosoftwar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40BE-F45C-4C55-ADA0-8134EEDB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 Wróblewska</cp:lastModifiedBy>
  <cp:revision>6</cp:revision>
  <dcterms:created xsi:type="dcterms:W3CDTF">2015-10-07T11:51:00Z</dcterms:created>
  <dcterms:modified xsi:type="dcterms:W3CDTF">2015-11-27T14:36:00Z</dcterms:modified>
</cp:coreProperties>
</file>